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95" w:rsidRDefault="00AE2A95" w:rsidP="003214E8">
      <w:pPr>
        <w:pStyle w:val="berschrift1"/>
      </w:pPr>
      <w:r>
        <w:t xml:space="preserve">Ausschreibungstext </w:t>
      </w:r>
    </w:p>
    <w:p w:rsidR="00072261" w:rsidRDefault="00067C2A" w:rsidP="00072261">
      <w:pPr>
        <w:pStyle w:val="berschrift2"/>
      </w:pPr>
      <w:r>
        <w:t>x² S5</w:t>
      </w:r>
    </w:p>
    <w:p w:rsidR="00072261" w:rsidRDefault="00072261" w:rsidP="00072261">
      <w:r>
        <w:t>Kompaktgerät für Lüftung, Raumheizung mit Niedertemperatur-Heizkreis und Erwärmung des Brauchwassers im separaten Warmwasserspeicher, Außenluftfühler und Pumpengruppen im Lieferumfang enthalten.</w:t>
      </w:r>
    </w:p>
    <w:p w:rsidR="00072261" w:rsidRDefault="00072261" w:rsidP="00072261">
      <w:r>
        <w:t xml:space="preserve">Das Kompaktgerät x² wird sowohl im </w:t>
      </w:r>
      <w:proofErr w:type="spellStart"/>
      <w:r>
        <w:t>Einfamilien</w:t>
      </w:r>
      <w:proofErr w:type="spellEnd"/>
      <w:r>
        <w:t>-, als auch im Reihenhaus eingesetzt. Das Gerät besteht aus den Komponenten Lüftungsmodul mit Wärmerückgewinnung, sowie einer Wärmepumpe für die Raumheizung mit Niedertemperatur-Heizkreis, bzw. die Erwärmung des Brauchwassers im separaten</w:t>
      </w:r>
      <w:r w:rsidR="00067C2A">
        <w:t xml:space="preserve"> Warmwasserspeicher. Neben 3</w:t>
      </w:r>
      <w:r>
        <w:t xml:space="preserve"> </w:t>
      </w:r>
      <w:r w:rsidR="00067C2A">
        <w:t>Brauch</w:t>
      </w:r>
      <w:r>
        <w:t>wasserspeicher</w:t>
      </w:r>
      <w:r w:rsidR="00067C2A">
        <w:t xml:space="preserve">n (300, 400, 500 </w:t>
      </w:r>
      <w:r w:rsidR="00067C2A">
        <w:t>Liter</w:t>
      </w:r>
      <w:r w:rsidR="00067C2A">
        <w:t>)</w:t>
      </w:r>
      <w:r>
        <w:t xml:space="preserve"> stehen ein 560-Liter-Solarspeicher und ein 820-Liter-Solarspeicher als Zubehör zur Verfügung.</w:t>
      </w:r>
    </w:p>
    <w:p w:rsidR="00072261" w:rsidRDefault="00072261" w:rsidP="00072261">
      <w:pPr>
        <w:pStyle w:val="berschrift2"/>
      </w:pPr>
      <w:r>
        <w:t>Gehäuse</w:t>
      </w:r>
    </w:p>
    <w:p w:rsidR="00072261" w:rsidRDefault="00072261" w:rsidP="00072261">
      <w:r>
        <w:t>Das Gehäuse besteht aus doppelschaligen, mit faserfreiem Weich</w:t>
      </w:r>
      <w:r w:rsidR="00162940">
        <w:t>schaum gedämmten</w:t>
      </w:r>
      <w:r>
        <w:t xml:space="preserve"> Stahlblechplatten. Die äußeren, sichtbaren Teile sind pulverbeschichtet. </w:t>
      </w:r>
    </w:p>
    <w:p w:rsidR="00072261" w:rsidRDefault="00072261" w:rsidP="00072261">
      <w:r>
        <w:t>Die Kabeldurchführung für die elektrischen Anschlüsse befindet sich auf der Rückwand des Gerätes.</w:t>
      </w:r>
    </w:p>
    <w:p w:rsidR="00072261" w:rsidRDefault="00072261" w:rsidP="00072261">
      <w:r>
        <w:t xml:space="preserve">Die lufttechnischen Anschlüsse (4 x DN 160) befinden sich am Gerätedach. </w:t>
      </w:r>
    </w:p>
    <w:p w:rsidR="00072261" w:rsidRDefault="00072261" w:rsidP="00072261">
      <w:r>
        <w:t xml:space="preserve">Die Anschlüsse sind mit einer Gummidichtung versehen. </w:t>
      </w:r>
    </w:p>
    <w:p w:rsidR="00072261" w:rsidRDefault="00072261" w:rsidP="00072261">
      <w:r>
        <w:t>Zur akustischen Entkoppelung besitzt das Gerät vier schwingungsdämpfende, in der Höhe einstellbare Füße.</w:t>
      </w:r>
    </w:p>
    <w:p w:rsidR="00072261" w:rsidRDefault="00072261" w:rsidP="00072261">
      <w:pPr>
        <w:pStyle w:val="berschrift2"/>
      </w:pPr>
      <w:r>
        <w:t>Revision</w:t>
      </w:r>
    </w:p>
    <w:p w:rsidR="00072261" w:rsidRDefault="00072261" w:rsidP="00072261">
      <w:r>
        <w:t xml:space="preserve">Alle Einstellungen, Wartungs- und Servicearbeiten können über die </w:t>
      </w:r>
      <w:proofErr w:type="spellStart"/>
      <w:r>
        <w:t>front­seitigen</w:t>
      </w:r>
      <w:proofErr w:type="spellEnd"/>
      <w:r>
        <w:t xml:space="preserve"> Revisionsdeckel durchgeführt werden. Der Revisionsdeckel zum Filterwechsel kann mit Schnellverschlüssen ohne Werkzeug geöffnet werden. </w:t>
      </w:r>
    </w:p>
    <w:p w:rsidR="00072261" w:rsidRDefault="00072261" w:rsidP="00072261">
      <w:pPr>
        <w:pStyle w:val="berschrift2"/>
      </w:pPr>
      <w:r>
        <w:t>Komfortlüftung</w:t>
      </w:r>
    </w:p>
    <w:p w:rsidR="00067C2A" w:rsidRDefault="00067C2A" w:rsidP="00067C2A">
      <w:r>
        <w:t>Die Komfortlüftung besteht aus zwei volumenstromkonstanten Gleichstromventilatoren mit höchsten Wirkungsgraden. Für die Wärmerückgewinnung wird ein Gegenstrom-Wärmetauscher aus Kunststoff (PE) verwendet.</w:t>
      </w:r>
    </w:p>
    <w:p w:rsidR="00067C2A" w:rsidRDefault="00067C2A" w:rsidP="00067C2A">
      <w:r>
        <w:t>Integriertes Filtersystem mit Feinstaubfilter der Klasse F7 in der Außenluft und einem Grobstaubfilter der Klasse G4 in der Abluft.</w:t>
      </w:r>
      <w:r>
        <w:t xml:space="preserve"> </w:t>
      </w:r>
      <w:r>
        <w:t>Ausführung der Filter als Kassettenfilter mit hoher Standzeit.</w:t>
      </w:r>
    </w:p>
    <w:p w:rsidR="00072261" w:rsidRDefault="00067C2A" w:rsidP="00072261">
      <w:r>
        <w:t xml:space="preserve">Die </w:t>
      </w:r>
      <w:proofErr w:type="spellStart"/>
      <w:r>
        <w:t>Außenluftvorwärmung</w:t>
      </w:r>
      <w:proofErr w:type="spellEnd"/>
      <w:r>
        <w:t xml:space="preserve"> wird über eine Flüssigkeitsunterkühlung im Außenluft-Trakt des Gerätes realisiert. Auf diese Weise ist es möglich, die Außenluft immer so stark zu erwärmen, dass es zu keiner Vereisung am Plattenwärmetauscher kommen kann (Frostfreihaltung).</w:t>
      </w:r>
    </w:p>
    <w:p w:rsidR="00072261" w:rsidRDefault="00072261" w:rsidP="00072261">
      <w:pPr>
        <w:pStyle w:val="berschrift2"/>
      </w:pPr>
      <w:r>
        <w:t>Wärmepumpe</w:t>
      </w:r>
    </w:p>
    <w:p w:rsidR="00072261" w:rsidRDefault="00072261" w:rsidP="00072261">
      <w:r>
        <w:t xml:space="preserve">Die Sole - Wasser - Wärmepumpe deckt folgende Funktionen ab: Raumheizung über Niedertemperatur-Heizkreis, Brauchwassererwärmung, </w:t>
      </w:r>
      <w:proofErr w:type="spellStart"/>
      <w:r>
        <w:t>Außenluftvorwärmung</w:t>
      </w:r>
      <w:proofErr w:type="spellEnd"/>
      <w:r>
        <w:t>.</w:t>
      </w:r>
    </w:p>
    <w:p w:rsidR="00072261" w:rsidRDefault="00072261" w:rsidP="00072261">
      <w:r>
        <w:t xml:space="preserve">Die Wärmepumpe besteht aus folgenden Komponenten: vollhermetischer Verdichter, Verdampfer, wassergekühlter Verflüssiger (Plattenwärmetauscher im Heizkreis), Flüssigkeitsunterkühler, Kältekreislaufverrohrung inklusive Sammler, Kältemittel R 134a, Filtertrockner, Flüssigkeitsmagnetventil, Schauglas, Expansionsventil, Magnetventil, Hochdruckschalter und Niederdruckschalter, </w:t>
      </w:r>
    </w:p>
    <w:p w:rsidR="00072261" w:rsidRDefault="00072261" w:rsidP="00072261">
      <w:r>
        <w:lastRenderedPageBreak/>
        <w:t>Die Sole- und wasserseitige Verrohrung besteht aus: Umschaltventil Sole (Kühlung), Durchgangsventile Niedertemperatur-Heizkreis und Warmwasserbereitung,</w:t>
      </w:r>
    </w:p>
    <w:p w:rsidR="00072261" w:rsidRDefault="00072261" w:rsidP="00072261">
      <w:r>
        <w:t>Plattenwärmetauscher für passive Kühlung</w:t>
      </w:r>
    </w:p>
    <w:p w:rsidR="00072261" w:rsidRDefault="00072261" w:rsidP="00072261">
      <w:pPr>
        <w:pStyle w:val="berschrift2"/>
      </w:pPr>
      <w:r>
        <w:t>Steuerung</w:t>
      </w:r>
    </w:p>
    <w:p w:rsidR="00072261" w:rsidRDefault="00072261" w:rsidP="00072261">
      <w:r>
        <w:t xml:space="preserve">Mikroprozessorsteuerung mit Klemmleiste, komplette Verdrahtung und Verkabelung im Gerät. Ansteuerung aller Komponenten. Das Einstellen der </w:t>
      </w:r>
      <w:proofErr w:type="spellStart"/>
      <w:r>
        <w:t>Lüfterstufen</w:t>
      </w:r>
      <w:proofErr w:type="spellEnd"/>
      <w:r>
        <w:t xml:space="preserve"> (0/1/2/3) erfolgt manuell oder im Automatikbetrieb. Im Automatikbetrieb werden die </w:t>
      </w:r>
      <w:proofErr w:type="spellStart"/>
      <w:r>
        <w:t>Lüfterstufen</w:t>
      </w:r>
      <w:proofErr w:type="spellEnd"/>
      <w:r>
        <w:t xml:space="preserve"> über eine Zeitschaltuhr, oder eine CO2-abhängige Regelung gesetzt. Mit dem Raumbediengerät </w:t>
      </w:r>
      <w:proofErr w:type="spellStart"/>
      <w:r>
        <w:t>psiioTOUCH</w:t>
      </w:r>
      <w:proofErr w:type="spellEnd"/>
      <w:r>
        <w:t xml:space="preserve"> ist für jeden Wochentag ein unterschiedliches Automatikprogramm möglich. Das Raumbediengerät ist über eine Steuerleitung mit der Anlage verbunden. Eine separate Spannungsversorgung ist nicht erforderlich.</w:t>
      </w:r>
    </w:p>
    <w:p w:rsidR="00072261" w:rsidRDefault="00072261" w:rsidP="00072261">
      <w:pPr>
        <w:pStyle w:val="berschrift2"/>
      </w:pPr>
      <w:r>
        <w:t>Funktionen</w:t>
      </w:r>
    </w:p>
    <w:p w:rsidR="00072261" w:rsidRDefault="00072261" w:rsidP="00072261">
      <w:r>
        <w:t xml:space="preserve">Automatikbetrieb / CO2-abhängige </w:t>
      </w:r>
      <w:proofErr w:type="spellStart"/>
      <w:r>
        <w:t>Lüfterregelung</w:t>
      </w:r>
      <w:proofErr w:type="spellEnd"/>
    </w:p>
    <w:p w:rsidR="00072261" w:rsidRDefault="00072261" w:rsidP="00072261">
      <w:r>
        <w:t xml:space="preserve">Automatische </w:t>
      </w:r>
      <w:proofErr w:type="spellStart"/>
      <w:r>
        <w:t>Außenluftvorwärmung</w:t>
      </w:r>
      <w:proofErr w:type="spellEnd"/>
    </w:p>
    <w:p w:rsidR="00072261" w:rsidRDefault="00072261" w:rsidP="00072261">
      <w:r>
        <w:t>Filterüberwachung für Grob- und Feinstaubfilter</w:t>
      </w:r>
    </w:p>
    <w:p w:rsidR="00072261" w:rsidRDefault="00072261" w:rsidP="00072261">
      <w:r>
        <w:t xml:space="preserve">Drehzahl- und </w:t>
      </w:r>
      <w:proofErr w:type="spellStart"/>
      <w:r>
        <w:t>Lüfterausfallsüberwachung</w:t>
      </w:r>
      <w:proofErr w:type="spellEnd"/>
    </w:p>
    <w:p w:rsidR="00072261" w:rsidRDefault="00072261" w:rsidP="00072261">
      <w:r>
        <w:t>Einbindung an eine Brandmeldeanlage (Abschalten der Ventilatoren)</w:t>
      </w:r>
    </w:p>
    <w:p w:rsidR="00067C2A" w:rsidRDefault="00072261" w:rsidP="00067C2A">
      <w:r>
        <w:t>Partyfunktion</w:t>
      </w:r>
      <w:r w:rsidR="00067C2A" w:rsidRPr="00067C2A">
        <w:t xml:space="preserve"> </w:t>
      </w:r>
    </w:p>
    <w:p w:rsidR="00067C2A" w:rsidRDefault="00067C2A" w:rsidP="00067C2A">
      <w:r>
        <w:t>Sommer-Bypass</w:t>
      </w:r>
    </w:p>
    <w:p w:rsidR="00072261" w:rsidRDefault="00072261" w:rsidP="00072261">
      <w:r>
        <w:t>Abschalten der Ventilatoren beim Öffnen der Revisionstüre</w:t>
      </w:r>
    </w:p>
    <w:p w:rsidR="00072261" w:rsidRDefault="00072261" w:rsidP="00072261">
      <w:r>
        <w:t xml:space="preserve">Externe Anforderung der </w:t>
      </w:r>
      <w:proofErr w:type="spellStart"/>
      <w:r>
        <w:t>Lüfterstufe</w:t>
      </w:r>
      <w:proofErr w:type="spellEnd"/>
      <w:r>
        <w:t xml:space="preserve"> 3 (z.B. </w:t>
      </w:r>
      <w:proofErr w:type="spellStart"/>
      <w:r>
        <w:t>Hygrostat</w:t>
      </w:r>
      <w:proofErr w:type="spellEnd"/>
      <w:r>
        <w:t>) oder Party</w:t>
      </w:r>
    </w:p>
    <w:p w:rsidR="00072261" w:rsidRDefault="00072261" w:rsidP="00072261">
      <w:r>
        <w:t>Betriebsstundenzähler aller Komponenten und Funktionen</w:t>
      </w:r>
    </w:p>
    <w:p w:rsidR="00072261" w:rsidRDefault="00072261" w:rsidP="00072261">
      <w:r>
        <w:t>Überwachung aller Sensoren</w:t>
      </w:r>
    </w:p>
    <w:p w:rsidR="00072261" w:rsidRDefault="00072261" w:rsidP="00072261">
      <w:r>
        <w:t>Fehlerspeicher</w:t>
      </w:r>
    </w:p>
    <w:p w:rsidR="00072261" w:rsidRDefault="00072261" w:rsidP="00072261">
      <w:r>
        <w:t>Zuluft und Abluft können separat justiert werden.</w:t>
      </w:r>
    </w:p>
    <w:p w:rsidR="00072261" w:rsidRDefault="00072261" w:rsidP="00072261">
      <w:r>
        <w:t>Integration in Leitsysteme über MODBUS-Schnittstelle</w:t>
      </w:r>
    </w:p>
    <w:p w:rsidR="00072261" w:rsidRDefault="00072261" w:rsidP="00072261">
      <w:r>
        <w:t>Raumtemperaturregelung mit parallel verschobener Hysterese</w:t>
      </w:r>
    </w:p>
    <w:p w:rsidR="00072261" w:rsidRDefault="00072261" w:rsidP="00072261">
      <w:r>
        <w:t>Ansteuerung der elektrischen Zusatzheizung</w:t>
      </w:r>
    </w:p>
    <w:p w:rsidR="00072261" w:rsidRDefault="00072261" w:rsidP="00072261">
      <w:r>
        <w:t xml:space="preserve">Regelung der Warmwasserbereitung inkl. Elektroheizstab </w:t>
      </w:r>
    </w:p>
    <w:p w:rsidR="00072261" w:rsidRDefault="00072261" w:rsidP="00072261">
      <w:r>
        <w:t>Zyklisches Aufheizen des Brauchwassers auf 60°C (168h)</w:t>
      </w:r>
    </w:p>
    <w:p w:rsidR="00072261" w:rsidRDefault="00072261" w:rsidP="00072261">
      <w:r>
        <w:t>Sperre der Wärmepumpe über eine Doppeltarif-Anlage</w:t>
      </w:r>
    </w:p>
    <w:p w:rsidR="00072261" w:rsidRDefault="00072261" w:rsidP="00072261">
      <w:r>
        <w:t>Komfortschaltung für erhöhten Warmwasserbedarf</w:t>
      </w:r>
    </w:p>
    <w:p w:rsidR="00072261" w:rsidRDefault="00072261" w:rsidP="00072261">
      <w:r>
        <w:t>Passive Kühlung</w:t>
      </w:r>
    </w:p>
    <w:p w:rsidR="00072261" w:rsidRDefault="00072261" w:rsidP="00072261">
      <w:r>
        <w:t>Regelung einer Solaranlage</w:t>
      </w:r>
    </w:p>
    <w:p w:rsidR="00072261" w:rsidRDefault="00072261" w:rsidP="00072261">
      <w:pPr>
        <w:pStyle w:val="berschrift2"/>
      </w:pPr>
      <w:r>
        <w:t>Technische Daten</w:t>
      </w:r>
    </w:p>
    <w:p w:rsidR="00072261" w:rsidRDefault="00072261" w:rsidP="00072261">
      <w:r>
        <w:t>Netzversorgung 400VAC / 50 Hz</w:t>
      </w:r>
    </w:p>
    <w:p w:rsidR="00072261" w:rsidRDefault="00072261" w:rsidP="00072261">
      <w:r>
        <w:t>Empfohlene Vorsicherung (Netzzuleitung 1) 16 A</w:t>
      </w:r>
    </w:p>
    <w:p w:rsidR="00072261" w:rsidRDefault="00072261" w:rsidP="00072261">
      <w:r>
        <w:t>Empfohlene Vorsicherung (Netzzuleitung 2) 13 A</w:t>
      </w:r>
    </w:p>
    <w:p w:rsidR="00072261" w:rsidRDefault="00072261" w:rsidP="00072261">
      <w:r>
        <w:t>Nennluftmenge 160 m³/h</w:t>
      </w:r>
    </w:p>
    <w:p w:rsidR="00072261" w:rsidRDefault="00072261" w:rsidP="00072261">
      <w:r>
        <w:t>max. Luftmenge bei 100 </w:t>
      </w:r>
      <w:proofErr w:type="spellStart"/>
      <w:r>
        <w:t>Pa</w:t>
      </w:r>
      <w:proofErr w:type="spellEnd"/>
      <w:r>
        <w:t xml:space="preserve"> extern 300 m³/h</w:t>
      </w:r>
    </w:p>
    <w:p w:rsidR="00072261" w:rsidRDefault="00072261" w:rsidP="00072261">
      <w:r>
        <w:t>Fortluftseitiger Wärmebereitstellungsgrad des Lüftungsmoduls, effektiv nach PHI 83%</w:t>
      </w:r>
    </w:p>
    <w:p w:rsidR="000A424E" w:rsidRDefault="000A424E" w:rsidP="00072261">
      <w:r>
        <w:t xml:space="preserve">Stromeffizienz 0,32 </w:t>
      </w:r>
      <w:proofErr w:type="spellStart"/>
      <w:r>
        <w:t>Wh</w:t>
      </w:r>
      <w:proofErr w:type="spellEnd"/>
      <w:r>
        <w:t>/m³</w:t>
      </w:r>
    </w:p>
    <w:p w:rsidR="00072261" w:rsidRDefault="00072261" w:rsidP="00072261">
      <w:r>
        <w:t>Maximale Leistungsaufnahme der Ventilatoren (total) 100 W</w:t>
      </w:r>
    </w:p>
    <w:p w:rsidR="00072261" w:rsidRDefault="00072261" w:rsidP="00072261">
      <w:r>
        <w:t xml:space="preserve">Maximale Leistungsaufnahme der Wärmepumpe (bei </w:t>
      </w:r>
      <w:proofErr w:type="spellStart"/>
      <w:r>
        <w:t>tc</w:t>
      </w:r>
      <w:proofErr w:type="spellEnd"/>
      <w:r>
        <w:t xml:space="preserve"> = 50 °C) 1810 W</w:t>
      </w:r>
    </w:p>
    <w:p w:rsidR="00072261" w:rsidRDefault="00072261" w:rsidP="00072261">
      <w:r>
        <w:lastRenderedPageBreak/>
        <w:t xml:space="preserve">Nennbetriebsbedingungen bei B0W35:   </w:t>
      </w:r>
    </w:p>
    <w:p w:rsidR="00072261" w:rsidRDefault="00072261" w:rsidP="00072261">
      <w:r>
        <w:t xml:space="preserve">(Randbedingung Flüssigkeitsunterkühlung: </w:t>
      </w:r>
      <w:proofErr w:type="spellStart"/>
      <w:r>
        <w:t>t_AUL</w:t>
      </w:r>
      <w:proofErr w:type="spellEnd"/>
      <w:r>
        <w:t xml:space="preserve"> = 0°C, 160 m³/h)</w:t>
      </w:r>
    </w:p>
    <w:p w:rsidR="00072261" w:rsidRDefault="00072261" w:rsidP="00072261">
      <w:r>
        <w:t>Lei</w:t>
      </w:r>
      <w:r w:rsidR="000A424E">
        <w:t>stungsaufnahme der Wärmepumpe 11</w:t>
      </w:r>
      <w:r>
        <w:t>70 W</w:t>
      </w:r>
    </w:p>
    <w:p w:rsidR="00072261" w:rsidRDefault="00072261" w:rsidP="00072261">
      <w:r>
        <w:t>Thermis</w:t>
      </w:r>
      <w:r w:rsidR="000A424E">
        <w:t>che Leistung der Wärmepumpe 5030</w:t>
      </w:r>
      <w:r>
        <w:t xml:space="preserve"> W</w:t>
      </w:r>
    </w:p>
    <w:p w:rsidR="000A424E" w:rsidRDefault="000A424E" w:rsidP="000A424E">
      <w:r>
        <w:t>davon:</w:t>
      </w:r>
    </w:p>
    <w:p w:rsidR="000A424E" w:rsidRDefault="000A424E" w:rsidP="000A424E">
      <w:proofErr w:type="spellStart"/>
      <w:r>
        <w:t>Flüssigkeitunterkühlung</w:t>
      </w:r>
      <w:proofErr w:type="spellEnd"/>
      <w:r>
        <w:t xml:space="preserve"> 430</w:t>
      </w:r>
      <w:r>
        <w:t xml:space="preserve"> W</w:t>
      </w:r>
    </w:p>
    <w:p w:rsidR="000A424E" w:rsidRDefault="000A424E" w:rsidP="000A424E">
      <w:r>
        <w:t>Heizleistung</w:t>
      </w:r>
      <w:r>
        <w:t xml:space="preserve"> 4600</w:t>
      </w:r>
      <w:r>
        <w:t xml:space="preserve"> W</w:t>
      </w:r>
    </w:p>
    <w:p w:rsidR="00072261" w:rsidRDefault="00072261" w:rsidP="00072261">
      <w:r>
        <w:t>Akustische Daten bei Nennluftmenge und 100 </w:t>
      </w:r>
      <w:proofErr w:type="spellStart"/>
      <w:r>
        <w:t>Pa</w:t>
      </w:r>
      <w:proofErr w:type="spellEnd"/>
      <w:r>
        <w:t xml:space="preserve"> extern:</w:t>
      </w:r>
    </w:p>
    <w:p w:rsidR="00072261" w:rsidRDefault="000A424E" w:rsidP="00072261">
      <w:r>
        <w:t>Gehäuse 43</w:t>
      </w:r>
      <w:r w:rsidR="00072261">
        <w:t xml:space="preserve"> dB(A)</w:t>
      </w:r>
    </w:p>
    <w:p w:rsidR="00072261" w:rsidRDefault="000A424E" w:rsidP="00072261">
      <w:proofErr w:type="spellStart"/>
      <w:r>
        <w:t>Zuluftanschluss</w:t>
      </w:r>
      <w:proofErr w:type="spellEnd"/>
      <w:r>
        <w:t xml:space="preserve"> 58</w:t>
      </w:r>
      <w:r w:rsidR="00072261">
        <w:t xml:space="preserve"> dB(A) (Mündungsreflexion berücksichtigt)</w:t>
      </w:r>
    </w:p>
    <w:p w:rsidR="00072261" w:rsidRDefault="000A424E" w:rsidP="00072261">
      <w:r>
        <w:t>Abluftanschluss 40</w:t>
      </w:r>
      <w:r w:rsidR="00072261">
        <w:t xml:space="preserve"> dB(A) (Mündungsreflexion berücksichtigt)</w:t>
      </w:r>
    </w:p>
    <w:p w:rsidR="00072261" w:rsidRDefault="000A424E" w:rsidP="00072261">
      <w:r>
        <w:t>Gewicht 210</w:t>
      </w:r>
      <w:r w:rsidR="00072261">
        <w:t xml:space="preserve"> kg</w:t>
      </w:r>
    </w:p>
    <w:p w:rsidR="00072261" w:rsidRDefault="00072261" w:rsidP="00072261">
      <w:r>
        <w:t>Aufstellungsbedingungen +5°C/+40°C,max. 70% Rel. Feuchte</w:t>
      </w:r>
    </w:p>
    <w:p w:rsidR="00072261" w:rsidRDefault="000A424E" w:rsidP="00072261">
      <w:r>
        <w:t>Abmessungen H 1635</w:t>
      </w:r>
      <w:r w:rsidR="00072261">
        <w:t xml:space="preserve"> mm, B 600 mm, T 600 mm</w:t>
      </w:r>
    </w:p>
    <w:p w:rsidR="00072261" w:rsidRDefault="00072261" w:rsidP="00072261">
      <w:pPr>
        <w:pStyle w:val="berschrift2"/>
      </w:pPr>
      <w:r>
        <w:t>Gerätetype</w:t>
      </w:r>
    </w:p>
    <w:p w:rsidR="00072261" w:rsidRDefault="00072261" w:rsidP="00072261">
      <w:r>
        <w:t xml:space="preserve">x² </w:t>
      </w:r>
      <w:r w:rsidR="000A424E">
        <w:t>S5 - Artik</w:t>
      </w:r>
      <w:r>
        <w:t>elnummer 150.6</w:t>
      </w:r>
      <w:r w:rsidR="000A424E">
        <w:t>25</w:t>
      </w:r>
      <w:r>
        <w:t>0</w:t>
      </w:r>
    </w:p>
    <w:p w:rsidR="00072261" w:rsidRDefault="00072261" w:rsidP="00072261">
      <w:r>
        <w:t>Im Lieferumfang enthalten ist je eine Pumpengruppe für den Sole-Kreis bzw. für den Niedertemperaturkreis und der Temperaturfühler für die Außenluft.</w:t>
      </w:r>
    </w:p>
    <w:p w:rsidR="00072261" w:rsidRDefault="00072261" w:rsidP="00072261"/>
    <w:p w:rsidR="00072261" w:rsidRDefault="00072261" w:rsidP="00072261">
      <w:r>
        <w:t xml:space="preserve">Fabrikat </w:t>
      </w:r>
      <w:proofErr w:type="spellStart"/>
      <w:r>
        <w:t>drexel</w:t>
      </w:r>
      <w:proofErr w:type="spellEnd"/>
      <w:r>
        <w:t xml:space="preserve"> und </w:t>
      </w:r>
      <w:proofErr w:type="spellStart"/>
      <w:r>
        <w:t>weiss</w:t>
      </w:r>
      <w:proofErr w:type="spellEnd"/>
    </w:p>
    <w:p w:rsidR="00072261" w:rsidRDefault="00072261" w:rsidP="00072261">
      <w:r>
        <w:t>Bezugsquelle:</w:t>
      </w:r>
    </w:p>
    <w:p w:rsidR="00072261" w:rsidRDefault="00072261" w:rsidP="00072261"/>
    <w:p w:rsidR="00072261" w:rsidRDefault="00072261" w:rsidP="00072261">
      <w:proofErr w:type="spellStart"/>
      <w:r>
        <w:t>drexel</w:t>
      </w:r>
      <w:proofErr w:type="spellEnd"/>
      <w:r>
        <w:t xml:space="preserve"> und </w:t>
      </w:r>
      <w:proofErr w:type="spellStart"/>
      <w:r>
        <w:t>weiss</w:t>
      </w:r>
      <w:proofErr w:type="spellEnd"/>
    </w:p>
    <w:p w:rsidR="00072261" w:rsidRDefault="00072261" w:rsidP="00072261">
      <w:r>
        <w:t xml:space="preserve">energieeffiziente </w:t>
      </w:r>
      <w:proofErr w:type="spellStart"/>
      <w:r>
        <w:t>haustechniksysteme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072261" w:rsidRDefault="00072261" w:rsidP="00072261">
      <w:r>
        <w:t>6922 Wolfurt, Österreich</w:t>
      </w:r>
    </w:p>
    <w:p w:rsidR="00072261" w:rsidRDefault="00072261" w:rsidP="00072261">
      <w:r>
        <w:t>+43 5574 47 895 0</w:t>
      </w:r>
    </w:p>
    <w:p w:rsidR="00072261" w:rsidRDefault="00072261" w:rsidP="00072261">
      <w:r>
        <w:t>+43 5574 47 895 4</w:t>
      </w:r>
    </w:p>
    <w:p w:rsidR="00072261" w:rsidRDefault="00072261" w:rsidP="00072261">
      <w:r>
        <w:t>office@drexel-weiss.at</w:t>
      </w:r>
    </w:p>
    <w:p w:rsidR="00072261" w:rsidRDefault="00072261" w:rsidP="00072261">
      <w:pPr>
        <w:pStyle w:val="berschrift2"/>
      </w:pPr>
      <w:r>
        <w:t xml:space="preserve">erforderliches Zubehör </w:t>
      </w:r>
    </w:p>
    <w:p w:rsidR="00072261" w:rsidRDefault="00072261" w:rsidP="00072261">
      <w:r>
        <w:t xml:space="preserve">Raumbediengerät </w:t>
      </w:r>
      <w:proofErr w:type="spellStart"/>
      <w:r>
        <w:t>psiioTOUCH</w:t>
      </w:r>
      <w:proofErr w:type="spellEnd"/>
      <w:r>
        <w:t xml:space="preserve"> 170.0000</w:t>
      </w:r>
    </w:p>
    <w:p w:rsidR="00072261" w:rsidRDefault="00072261" w:rsidP="00072261">
      <w:r>
        <w:t>Eine der zur Auswahl stehenden Komponente ist erforderlich:</w:t>
      </w:r>
    </w:p>
    <w:p w:rsidR="000A424E" w:rsidRDefault="000A424E" w:rsidP="000A424E">
      <w:r>
        <w:t>Warmwasserspeicher 300l 195.0250</w:t>
      </w:r>
    </w:p>
    <w:p w:rsidR="000A424E" w:rsidRDefault="000A424E" w:rsidP="000A424E">
      <w:r>
        <w:t>Warmwasserspeicher 400l 195.0205</w:t>
      </w:r>
    </w:p>
    <w:p w:rsidR="000A424E" w:rsidRDefault="000A424E" w:rsidP="000A424E">
      <w:r>
        <w:t>Warmwasserspeicher 500l 195.0210</w:t>
      </w:r>
    </w:p>
    <w:p w:rsidR="00072261" w:rsidRDefault="00072261" w:rsidP="00072261">
      <w:r>
        <w:t>Warmwasserspeicher 560l-Hygiene 195.0300</w:t>
      </w:r>
    </w:p>
    <w:p w:rsidR="00072261" w:rsidRDefault="00072261" w:rsidP="00072261">
      <w:r>
        <w:t>Warmwasserspeicher 820l-Hygiene 195.0400</w:t>
      </w:r>
    </w:p>
    <w:p w:rsidR="00072261" w:rsidRDefault="00072261" w:rsidP="00072261">
      <w:pPr>
        <w:pStyle w:val="berschrift2"/>
      </w:pPr>
      <w:r>
        <w:t>Wahlzubehör</w:t>
      </w:r>
    </w:p>
    <w:p w:rsidR="00072261" w:rsidRDefault="00072261" w:rsidP="00072261">
      <w:r>
        <w:t>CO2-Sensor CS-K 170.0080</w:t>
      </w:r>
    </w:p>
    <w:p w:rsidR="00072261" w:rsidRDefault="00072261" w:rsidP="00072261">
      <w:proofErr w:type="spellStart"/>
      <w:r>
        <w:t>Modbus</w:t>
      </w:r>
      <w:proofErr w:type="spellEnd"/>
      <w:r>
        <w:t xml:space="preserve"> Adapter 170.0091</w:t>
      </w:r>
    </w:p>
    <w:p w:rsidR="00072261" w:rsidRDefault="00072261" w:rsidP="00072261">
      <w:r>
        <w:t>Elektroheizeinsatz G6/4“ mit STB 170.0402</w:t>
      </w:r>
    </w:p>
    <w:p w:rsidR="00072261" w:rsidRDefault="00072261" w:rsidP="00072261">
      <w:r>
        <w:t>Sole-WT R 170.0670</w:t>
      </w:r>
    </w:p>
    <w:p w:rsidR="00072261" w:rsidRDefault="00072261" w:rsidP="00072261">
      <w:r>
        <w:t>Sole-WT L 170.0680</w:t>
      </w:r>
    </w:p>
    <w:p w:rsidR="00072261" w:rsidRDefault="00072261" w:rsidP="00072261">
      <w:r>
        <w:t>Sole-WT AUSSEN 170.0700</w:t>
      </w:r>
    </w:p>
    <w:p w:rsidR="000A424E" w:rsidRDefault="000A424E" w:rsidP="000A424E">
      <w:r>
        <w:lastRenderedPageBreak/>
        <w:t>Ersatzfilter KF 250x230x94 G4+F7 193.0909</w:t>
      </w:r>
    </w:p>
    <w:p w:rsidR="000A424E" w:rsidRDefault="000A424E" w:rsidP="000A424E">
      <w:r>
        <w:t>Motor-Kugelventil DV-H 195.1110</w:t>
      </w:r>
    </w:p>
    <w:p w:rsidR="000A424E" w:rsidRDefault="000A424E" w:rsidP="000A424E">
      <w:r>
        <w:t>Motor-3-Wegeventil DV-E (DV-SRH) 195.1120</w:t>
      </w:r>
    </w:p>
    <w:p w:rsidR="00AE2A95" w:rsidRDefault="00AE2A95" w:rsidP="000A424E">
      <w:bookmarkStart w:id="0" w:name="_GoBack"/>
      <w:bookmarkEnd w:id="0"/>
    </w:p>
    <w:sectPr w:rsidR="00AE2A95" w:rsidSect="00D630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19"/>
    <w:rsid w:val="00067C2A"/>
    <w:rsid w:val="00072261"/>
    <w:rsid w:val="000A40ED"/>
    <w:rsid w:val="000A424E"/>
    <w:rsid w:val="00162940"/>
    <w:rsid w:val="001637C3"/>
    <w:rsid w:val="003214E8"/>
    <w:rsid w:val="00701455"/>
    <w:rsid w:val="007363C4"/>
    <w:rsid w:val="00932628"/>
    <w:rsid w:val="00AE2A95"/>
    <w:rsid w:val="00B51CCA"/>
    <w:rsid w:val="00C46119"/>
    <w:rsid w:val="00CB2C6C"/>
    <w:rsid w:val="00CE00C5"/>
    <w:rsid w:val="00D630B5"/>
    <w:rsid w:val="00D86970"/>
    <w:rsid w:val="00D9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6119"/>
    <w:pPr>
      <w:spacing w:line="276" w:lineRule="auto"/>
    </w:pPr>
    <w:rPr>
      <w:rFonts w:ascii="Times New Roman" w:hAnsi="Times New Roman"/>
      <w:spacing w:val="-8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6119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611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6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6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6119"/>
    <w:rPr>
      <w:rFonts w:ascii="Times New Roman" w:eastAsiaTheme="majorEastAsia" w:hAnsi="Times New Roman" w:cstheme="majorBidi"/>
      <w:b/>
      <w:bCs/>
      <w:spacing w:val="-8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6119"/>
    <w:rPr>
      <w:rFonts w:ascii="Times New Roman" w:eastAsiaTheme="majorEastAsia" w:hAnsi="Times New Roman" w:cstheme="majorBidi"/>
      <w:b/>
      <w:bCs/>
      <w:spacing w:val="-8"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6119"/>
    <w:rPr>
      <w:rFonts w:asciiTheme="majorHAnsi" w:eastAsiaTheme="majorEastAsia" w:hAnsiTheme="majorHAnsi" w:cstheme="majorBidi"/>
      <w:b/>
      <w:bCs/>
      <w:color w:val="4F81BD" w:themeColor="accent1"/>
      <w:spacing w:val="-8"/>
      <w:szCs w:val="22"/>
      <w:lang w:eastAsia="en-US"/>
    </w:rPr>
  </w:style>
  <w:style w:type="character" w:styleId="Buchtitel">
    <w:name w:val="Book Title"/>
    <w:basedOn w:val="Absatz-Standardschriftart"/>
    <w:uiPriority w:val="33"/>
    <w:qFormat/>
    <w:rsid w:val="00C46119"/>
    <w:rPr>
      <w:b/>
      <w:bCs/>
      <w:smallCaps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C46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6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46119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4611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C4611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46119"/>
    <w:rPr>
      <w:i/>
      <w:iCs/>
      <w:color w:val="000000" w:themeColor="text1"/>
      <w:spacing w:val="-8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6119"/>
    <w:rPr>
      <w:rFonts w:asciiTheme="majorHAnsi" w:eastAsiaTheme="majorEastAsia" w:hAnsiTheme="majorHAnsi" w:cstheme="majorBidi"/>
      <w:b/>
      <w:bCs/>
      <w:i/>
      <w:iCs/>
      <w:color w:val="4F81BD" w:themeColor="accent1"/>
      <w:spacing w:val="-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6119"/>
    <w:pPr>
      <w:spacing w:line="276" w:lineRule="auto"/>
    </w:pPr>
    <w:rPr>
      <w:rFonts w:ascii="Times New Roman" w:hAnsi="Times New Roman"/>
      <w:spacing w:val="-8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6119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611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6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6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6119"/>
    <w:rPr>
      <w:rFonts w:ascii="Times New Roman" w:eastAsiaTheme="majorEastAsia" w:hAnsi="Times New Roman" w:cstheme="majorBidi"/>
      <w:b/>
      <w:bCs/>
      <w:spacing w:val="-8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6119"/>
    <w:rPr>
      <w:rFonts w:ascii="Times New Roman" w:eastAsiaTheme="majorEastAsia" w:hAnsi="Times New Roman" w:cstheme="majorBidi"/>
      <w:b/>
      <w:bCs/>
      <w:spacing w:val="-8"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6119"/>
    <w:rPr>
      <w:rFonts w:asciiTheme="majorHAnsi" w:eastAsiaTheme="majorEastAsia" w:hAnsiTheme="majorHAnsi" w:cstheme="majorBidi"/>
      <w:b/>
      <w:bCs/>
      <w:color w:val="4F81BD" w:themeColor="accent1"/>
      <w:spacing w:val="-8"/>
      <w:szCs w:val="22"/>
      <w:lang w:eastAsia="en-US"/>
    </w:rPr>
  </w:style>
  <w:style w:type="character" w:styleId="Buchtitel">
    <w:name w:val="Book Title"/>
    <w:basedOn w:val="Absatz-Standardschriftart"/>
    <w:uiPriority w:val="33"/>
    <w:qFormat/>
    <w:rsid w:val="00C46119"/>
    <w:rPr>
      <w:b/>
      <w:bCs/>
      <w:smallCaps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C46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6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46119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4611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C4611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46119"/>
    <w:rPr>
      <w:i/>
      <w:iCs/>
      <w:color w:val="000000" w:themeColor="text1"/>
      <w:spacing w:val="-8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6119"/>
    <w:rPr>
      <w:rFonts w:asciiTheme="majorHAnsi" w:eastAsiaTheme="majorEastAsia" w:hAnsiTheme="majorHAnsi" w:cstheme="majorBidi"/>
      <w:b/>
      <w:bCs/>
      <w:i/>
      <w:iCs/>
      <w:color w:val="4F81BD" w:themeColor="accent1"/>
      <w:spacing w:val="-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Bechter</dc:creator>
  <cp:lastModifiedBy>Christof Drexel</cp:lastModifiedBy>
  <cp:revision>2</cp:revision>
  <dcterms:created xsi:type="dcterms:W3CDTF">2015-04-09T06:48:00Z</dcterms:created>
  <dcterms:modified xsi:type="dcterms:W3CDTF">2015-04-09T06:48:00Z</dcterms:modified>
</cp:coreProperties>
</file>