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95" w:rsidRDefault="00AE2A95" w:rsidP="003214E8">
      <w:pPr>
        <w:pStyle w:val="berschrift1"/>
      </w:pPr>
      <w:r>
        <w:t xml:space="preserve">Ausschreibungstext </w:t>
      </w:r>
    </w:p>
    <w:p w:rsidR="009B43F7" w:rsidRDefault="009B43F7" w:rsidP="009B43F7">
      <w:pPr>
        <w:pStyle w:val="berschrift2"/>
      </w:pPr>
      <w:r>
        <w:t>aerosmart l</w:t>
      </w:r>
    </w:p>
    <w:p w:rsidR="009B43F7" w:rsidRDefault="009B43F7" w:rsidP="009B43F7">
      <w:r>
        <w:t>Kompaktgerät für Lüftung, Raumheizung und Erwärmung des Brauchwassers.</w:t>
      </w:r>
    </w:p>
    <w:p w:rsidR="009B43F7" w:rsidRDefault="009B43F7" w:rsidP="009B43F7">
      <w:r>
        <w:t xml:space="preserve">Das Kompaktgerät aerosmart </w:t>
      </w:r>
      <w:r>
        <w:t>l</w:t>
      </w:r>
      <w:r>
        <w:t xml:space="preserve"> besteht aus einem Lüftungsmodul mit sehr effizientem Gegenstrom-Wärmetauscher für die Wärmerückgewinnung, sowie einer Wärmepumpe für die Raumheizung und die Erwärmung des Brauchwassers im Warmwasserspeicher.</w:t>
      </w:r>
    </w:p>
    <w:p w:rsidR="009B43F7" w:rsidRDefault="009B43F7" w:rsidP="009B43F7">
      <w:pPr>
        <w:pStyle w:val="berschrift2"/>
      </w:pPr>
      <w:r>
        <w:t>Gehäuse</w:t>
      </w:r>
    </w:p>
    <w:p w:rsidR="009B43F7" w:rsidRDefault="009B43F7" w:rsidP="009B43F7">
      <w:r>
        <w:t>Das Gehäuse besteht aus doppelschaligen, mit fa</w:t>
      </w:r>
      <w:r>
        <w:t>serfreiem Weichschaum gedämmten</w:t>
      </w:r>
      <w:r>
        <w:t xml:space="preserve"> Stahlblechplatten. Die äußeren, sichtbaren Teile sind pulverbeschichtet. </w:t>
      </w:r>
    </w:p>
    <w:p w:rsidR="009B43F7" w:rsidRDefault="009B43F7" w:rsidP="009B43F7">
      <w:r>
        <w:t xml:space="preserve">Das Gehäuse des Warmwasserspeichers ist einschalig ausgeführt. </w:t>
      </w:r>
    </w:p>
    <w:p w:rsidR="009B43F7" w:rsidRDefault="009B43F7" w:rsidP="009B43F7">
      <w:r>
        <w:t xml:space="preserve">Die Kabeldurchführungen für die elektrischen Anschlüsse befinden sich am oberen Revisionsdeckel. </w:t>
      </w:r>
    </w:p>
    <w:p w:rsidR="009B43F7" w:rsidRDefault="009B43F7" w:rsidP="009B43F7">
      <w:r>
        <w:t xml:space="preserve">Die lufttechnischen Anschlüsse (4 x DN 160) befinden sich an den Seiten des Gerätes. </w:t>
      </w:r>
    </w:p>
    <w:p w:rsidR="009B43F7" w:rsidRDefault="009B43F7" w:rsidP="009B43F7">
      <w:r>
        <w:t xml:space="preserve">Die Anschlüsse sind mit einer Gummidichtung versehen. </w:t>
      </w:r>
    </w:p>
    <w:p w:rsidR="009B43F7" w:rsidRDefault="009B43F7" w:rsidP="009B43F7">
      <w:r>
        <w:t>Zur akustischen Entkoppelung besitzt das Gerät vier schwingungsdämpfende, in der Höhe einstellbare Füße.</w:t>
      </w:r>
    </w:p>
    <w:p w:rsidR="009B43F7" w:rsidRDefault="009B43F7" w:rsidP="009B43F7">
      <w:pPr>
        <w:pStyle w:val="berschrift2"/>
      </w:pPr>
      <w:r>
        <w:t>Revision</w:t>
      </w:r>
    </w:p>
    <w:p w:rsidR="009B43F7" w:rsidRDefault="009B43F7" w:rsidP="009B43F7">
      <w:r>
        <w:t xml:space="preserve">Alle Einstellungen, Wartungs- und Servicearbeiten können über die </w:t>
      </w:r>
      <w:proofErr w:type="spellStart"/>
      <w:r>
        <w:t>front­seitigen</w:t>
      </w:r>
      <w:proofErr w:type="spellEnd"/>
      <w:r>
        <w:t xml:space="preserve"> Revisionsdeckel durchgeführt werden. Der Revisionsdeckel zum Filterwechsel kann mit Schnellverschlüssen ohne Werkzeug geöffnet werden. </w:t>
      </w:r>
    </w:p>
    <w:p w:rsidR="009B43F7" w:rsidRDefault="009B43F7" w:rsidP="009B43F7">
      <w:pPr>
        <w:pStyle w:val="berschrift2"/>
      </w:pPr>
      <w:r>
        <w:t>Komfortlüftung</w:t>
      </w:r>
      <w:bookmarkStart w:id="0" w:name="_GoBack"/>
      <w:bookmarkEnd w:id="0"/>
    </w:p>
    <w:p w:rsidR="009B43F7" w:rsidRDefault="009B43F7" w:rsidP="009B43F7">
      <w:r>
        <w:t>Die Komfortlüftung besteht aus zwei volumenstromkonstanten Gleichstromventilatoren mit höchsten Wirkungsgraden. Für die Wärmerückgewinnung wird ein Gegenstrom-Wärmetauscher aus Aluminium verwendet.</w:t>
      </w:r>
    </w:p>
    <w:p w:rsidR="009B43F7" w:rsidRDefault="009B43F7" w:rsidP="009B43F7">
      <w:r>
        <w:t>Unmittelbar nach dem Lufteintritt sind im Außen- und Abluft-Trakt die Grobstaubfilter der Klasse G4 angeordnet. Die Feinstaubfilterung der Zuluft soll möglichst am ersten Punkt des Systems erfolgen und ist deshalb nicht im Gerät integriert.</w:t>
      </w:r>
    </w:p>
    <w:p w:rsidR="009B43F7" w:rsidRDefault="009B43F7" w:rsidP="009B43F7">
      <w:r>
        <w:t>Die in das Gerät eintretende Außenluft muss eine Temperatur von mindestens –3°C aufweisen. Die Frostfreihaltung der Außenluft wird entweder mit einem Erdwärmetauscher (EWT), einem Sole-Wärmetauscher (Sole-WT) oder mit einer Frostschutzheizung (FSH, nur für Norm-Auslegungstemperatur &gt; -6°C) realisiert.</w:t>
      </w:r>
    </w:p>
    <w:p w:rsidR="009B43F7" w:rsidRDefault="009B43F7" w:rsidP="009B43F7">
      <w:pPr>
        <w:pStyle w:val="berschrift2"/>
      </w:pPr>
      <w:r>
        <w:t>Wärmepumpe</w:t>
      </w:r>
    </w:p>
    <w:p w:rsidR="009B43F7" w:rsidRDefault="009B43F7" w:rsidP="009B43F7">
      <w:r>
        <w:t>Die Luft - Luft - Wasser - Wärmepumpe deckt folgende Funktionen ab: Raumheizung über Zuluft, Brauchwassererwärmung.</w:t>
      </w:r>
    </w:p>
    <w:p w:rsidR="009B43F7" w:rsidRDefault="009B43F7" w:rsidP="009B43F7">
      <w:r>
        <w:t xml:space="preserve">Die Wärmepumpe besteht aus folgenden Komponenten: vollhermetischer Verdichter, Verdampfer, luftgekühlter Verflüssiger, wassergekühlter Sicherheitsverflüssiger als Rollbond-Wärmetauscher, Kältekreislaufverrohrung inklusive Sammler, Kältemittel R 134a, Filtertrockner, Flüssigkeitsmagnetventil, Schauglas, Expansionsventil, Magnetventil und Rückschlagventil zur Anlaufentlastung und </w:t>
      </w:r>
      <w:proofErr w:type="spellStart"/>
      <w:r>
        <w:t>Heißgasabtauung</w:t>
      </w:r>
      <w:proofErr w:type="spellEnd"/>
      <w:r>
        <w:t>, Magnetventil und Überströmventil zwischen Brauchwasser und Lufterwärmung, Hochdruckschalter und Niederdruckschalter.</w:t>
      </w:r>
    </w:p>
    <w:p w:rsidR="009B43F7" w:rsidRDefault="009B43F7" w:rsidP="009B43F7">
      <w:r>
        <w:t xml:space="preserve">Erhöhte Effizienz durch Nutzung der </w:t>
      </w:r>
      <w:proofErr w:type="spellStart"/>
      <w:r>
        <w:t>Heißgasenthitzung</w:t>
      </w:r>
      <w:proofErr w:type="spellEnd"/>
      <w:r>
        <w:t xml:space="preserve"> im Raumheizungsbetrieb.</w:t>
      </w:r>
    </w:p>
    <w:p w:rsidR="009B43F7" w:rsidRDefault="009B43F7" w:rsidP="009B43F7">
      <w:r>
        <w:lastRenderedPageBreak/>
        <w:t xml:space="preserve">Der Brauchwasserspeicher ist ein doppelt vakuumemaillierter Stahlspeicher mit 200 Litern Inhalt. Die vollflächige EPS-Halbschalen-Isolation sorgt für geringste Wärmeverluste. Die Wärmeübertragung von der Wärmepumpe erfolgt durch einen doppelwandigen Sicherheitskondensator. </w:t>
      </w:r>
      <w:proofErr w:type="spellStart"/>
      <w:r>
        <w:t>Weiters</w:t>
      </w:r>
      <w:proofErr w:type="spellEnd"/>
      <w:r>
        <w:t xml:space="preserve"> </w:t>
      </w:r>
      <w:proofErr w:type="gramStart"/>
      <w:r>
        <w:t>sind</w:t>
      </w:r>
      <w:proofErr w:type="gramEnd"/>
      <w:r>
        <w:t xml:space="preserve"> eine Opferanode und ein Elektroheizstab mit einer Leistung von 2 kW eingebaut.</w:t>
      </w:r>
    </w:p>
    <w:p w:rsidR="009B43F7" w:rsidRDefault="009B43F7" w:rsidP="009B43F7">
      <w:pPr>
        <w:pStyle w:val="berschrift2"/>
      </w:pPr>
      <w:r>
        <w:t>Steuerung</w:t>
      </w:r>
    </w:p>
    <w:p w:rsidR="009B43F7" w:rsidRDefault="009B43F7" w:rsidP="009B43F7">
      <w:r>
        <w:t xml:space="preserve">Mikroprozessorsteuerung mit Klemmleiste, komplette Verdrahtung und Verkabelung im Gerät. Ansteuerung aller Komponenten. Das Einstellen der </w:t>
      </w:r>
      <w:proofErr w:type="spellStart"/>
      <w:r>
        <w:t>Lüfterstufen</w:t>
      </w:r>
      <w:proofErr w:type="spellEnd"/>
      <w:r>
        <w:t xml:space="preserve"> (0/1/2/3) erfolgt manuell oder im Automatikbetrieb. Im Automatikbetrieb werden die </w:t>
      </w:r>
      <w:proofErr w:type="spellStart"/>
      <w:r>
        <w:t>Lüfterstufen</w:t>
      </w:r>
      <w:proofErr w:type="spellEnd"/>
      <w:r>
        <w:t xml:space="preserve"> über eine Zeitschaltuhr, oder eine CO2-abhängige Regelung gesetzt. Mit dem Raumbediengerät </w:t>
      </w:r>
      <w:proofErr w:type="spellStart"/>
      <w:r>
        <w:t>psiioTOUCH</w:t>
      </w:r>
      <w:proofErr w:type="spellEnd"/>
      <w:r>
        <w:t xml:space="preserve"> ist für jeden Wochentag ein unterschiedliches Automatikprogramm möglich. Das Raumbediengerät ist über eine Steuerleitung mit der Anlage verbunden. Eine separate Spannungsversorgung ist nicht erforderlich.</w:t>
      </w:r>
    </w:p>
    <w:p w:rsidR="009B43F7" w:rsidRDefault="009B43F7" w:rsidP="009B43F7">
      <w:pPr>
        <w:pStyle w:val="berschrift2"/>
      </w:pPr>
      <w:r>
        <w:t>Funktionen</w:t>
      </w:r>
    </w:p>
    <w:p w:rsidR="009B43F7" w:rsidRDefault="009B43F7" w:rsidP="009B43F7">
      <w:r>
        <w:t xml:space="preserve">Automatikbetrieb / CO2-abhängige </w:t>
      </w:r>
      <w:proofErr w:type="spellStart"/>
      <w:r>
        <w:t>Lüfterregelung</w:t>
      </w:r>
      <w:proofErr w:type="spellEnd"/>
    </w:p>
    <w:p w:rsidR="009B43F7" w:rsidRDefault="009B43F7" w:rsidP="009B43F7">
      <w:r>
        <w:t xml:space="preserve">Automatische </w:t>
      </w:r>
      <w:proofErr w:type="spellStart"/>
      <w:r>
        <w:t>Außenluftvorwärmung</w:t>
      </w:r>
      <w:proofErr w:type="spellEnd"/>
    </w:p>
    <w:p w:rsidR="009B43F7" w:rsidRDefault="009B43F7" w:rsidP="009B43F7">
      <w:r>
        <w:t>Filterüberwachung für Grob- und Feinstaubfilter</w:t>
      </w:r>
    </w:p>
    <w:p w:rsidR="009B43F7" w:rsidRDefault="009B43F7" w:rsidP="009B43F7">
      <w:r>
        <w:t xml:space="preserve">Drehzahl- und </w:t>
      </w:r>
      <w:proofErr w:type="spellStart"/>
      <w:r>
        <w:t>Lüfterausfallsüberwachung</w:t>
      </w:r>
      <w:proofErr w:type="spellEnd"/>
    </w:p>
    <w:p w:rsidR="009B43F7" w:rsidRDefault="009B43F7" w:rsidP="009B43F7">
      <w:r>
        <w:t>Einbindung an eine Brandmeldeanlage (Abschalten der Ventilatoren)</w:t>
      </w:r>
    </w:p>
    <w:p w:rsidR="009B43F7" w:rsidRDefault="009B43F7" w:rsidP="009B43F7">
      <w:r>
        <w:t>Partyfunktion</w:t>
      </w:r>
    </w:p>
    <w:p w:rsidR="009B43F7" w:rsidRDefault="009B43F7" w:rsidP="009B43F7">
      <w:r>
        <w:t>Abschalten der Ventilatoren beim Öffnen der Revisionstüre</w:t>
      </w:r>
    </w:p>
    <w:p w:rsidR="009B43F7" w:rsidRDefault="009B43F7" w:rsidP="009B43F7">
      <w:r>
        <w:t xml:space="preserve">Externe Anforderung der </w:t>
      </w:r>
      <w:proofErr w:type="spellStart"/>
      <w:r>
        <w:t>Lüfterstufe</w:t>
      </w:r>
      <w:proofErr w:type="spellEnd"/>
      <w:r>
        <w:t xml:space="preserve"> 3 (z.B. </w:t>
      </w:r>
      <w:proofErr w:type="spellStart"/>
      <w:r>
        <w:t>Hygrostat</w:t>
      </w:r>
      <w:proofErr w:type="spellEnd"/>
      <w:r>
        <w:t>) oder Party</w:t>
      </w:r>
    </w:p>
    <w:p w:rsidR="009B43F7" w:rsidRDefault="009B43F7" w:rsidP="009B43F7">
      <w:r>
        <w:t>Betriebsstundenzähler aller Komponenten und Funktionen</w:t>
      </w:r>
    </w:p>
    <w:p w:rsidR="009B43F7" w:rsidRDefault="009B43F7" w:rsidP="009B43F7">
      <w:r>
        <w:t>Überwachung aller Sensoren</w:t>
      </w:r>
    </w:p>
    <w:p w:rsidR="009B43F7" w:rsidRDefault="009B43F7" w:rsidP="009B43F7">
      <w:r>
        <w:t>Fehlerspeicher</w:t>
      </w:r>
    </w:p>
    <w:p w:rsidR="009B43F7" w:rsidRDefault="009B43F7" w:rsidP="009B43F7">
      <w:r>
        <w:t>Zuluft und Abluft können separat justiert werden.</w:t>
      </w:r>
    </w:p>
    <w:p w:rsidR="009B43F7" w:rsidRDefault="009B43F7" w:rsidP="009B43F7">
      <w:r>
        <w:t>Integration in Leitsysteme über MODBUS-Schnittstelle</w:t>
      </w:r>
    </w:p>
    <w:p w:rsidR="009B43F7" w:rsidRDefault="009B43F7" w:rsidP="009B43F7">
      <w:r>
        <w:t>Raumtemperaturregelung mit parallel verschobener Hysterese</w:t>
      </w:r>
    </w:p>
    <w:p w:rsidR="009B43F7" w:rsidRDefault="009B43F7" w:rsidP="009B43F7">
      <w:r>
        <w:t>Ansteuerung der elektrischen Zusatzheizung</w:t>
      </w:r>
    </w:p>
    <w:p w:rsidR="009B43F7" w:rsidRDefault="009B43F7" w:rsidP="009B43F7">
      <w:r>
        <w:t xml:space="preserve">Regelung der Warmwasserbereitung inkl. Elektroheizstab </w:t>
      </w:r>
    </w:p>
    <w:p w:rsidR="009B43F7" w:rsidRDefault="009B43F7" w:rsidP="009B43F7">
      <w:r>
        <w:t>Zyklisches Aufheizen des Brauchwassers auf 60°C (168h)</w:t>
      </w:r>
    </w:p>
    <w:p w:rsidR="009B43F7" w:rsidRDefault="009B43F7" w:rsidP="009B43F7">
      <w:r>
        <w:t>Sperre der Wärmepumpe über eine Doppeltarif-Anlage</w:t>
      </w:r>
    </w:p>
    <w:p w:rsidR="009B43F7" w:rsidRDefault="009B43F7" w:rsidP="009B43F7">
      <w:r>
        <w:t>Komfortschaltung für erhöhten Warmwasserbedarf</w:t>
      </w:r>
    </w:p>
    <w:p w:rsidR="009B43F7" w:rsidRDefault="009B43F7" w:rsidP="009B43F7">
      <w:pPr>
        <w:pStyle w:val="berschrift2"/>
      </w:pPr>
      <w:r>
        <w:t>Technische Daten</w:t>
      </w:r>
    </w:p>
    <w:p w:rsidR="009B43F7" w:rsidRDefault="009B43F7" w:rsidP="009B43F7">
      <w:r>
        <w:t>Netzversorgung 230 VAC / 50 Hz</w:t>
      </w:r>
    </w:p>
    <w:p w:rsidR="009B43F7" w:rsidRDefault="009B43F7" w:rsidP="009B43F7">
      <w:r>
        <w:t>Empfohlene Vorsicherung (Netzzuleitung 1) 16 A</w:t>
      </w:r>
    </w:p>
    <w:p w:rsidR="009B43F7" w:rsidRDefault="009B43F7" w:rsidP="009B43F7">
      <w:r>
        <w:t>Empfohlene Vorsicherung (Netzzuleitung 2) 13 A</w:t>
      </w:r>
    </w:p>
    <w:p w:rsidR="009B43F7" w:rsidRDefault="009B43F7" w:rsidP="009B43F7">
      <w:r>
        <w:t>Nennluftmenge 205 m³/h</w:t>
      </w:r>
    </w:p>
    <w:p w:rsidR="009B43F7" w:rsidRDefault="009B43F7" w:rsidP="009B43F7">
      <w:r>
        <w:t>max. Luftmenge bei 100 </w:t>
      </w:r>
      <w:proofErr w:type="spellStart"/>
      <w:r>
        <w:t>Pa</w:t>
      </w:r>
      <w:proofErr w:type="spellEnd"/>
      <w:r>
        <w:t xml:space="preserve"> extern 300 m³/h</w:t>
      </w:r>
    </w:p>
    <w:p w:rsidR="009B43F7" w:rsidRDefault="009B43F7" w:rsidP="009B43F7">
      <w:r>
        <w:t>Fortluftseitiger Wärmebereitstellungsgrad des Lüftungsmoduls, effektiv nach PHI 78%</w:t>
      </w:r>
    </w:p>
    <w:p w:rsidR="009B43F7" w:rsidRDefault="009B43F7" w:rsidP="009B43F7">
      <w:r>
        <w:t>Maximale Leistungsaufnahme der Ventilatoren (total) 100 W</w:t>
      </w:r>
    </w:p>
    <w:p w:rsidR="009B43F7" w:rsidRDefault="009B43F7" w:rsidP="009B43F7">
      <w:r>
        <w:t xml:space="preserve">Maximale Leistungsaufnahme der Wärmepumpe (bei </w:t>
      </w:r>
      <w:proofErr w:type="spellStart"/>
      <w:r>
        <w:t>tc</w:t>
      </w:r>
      <w:proofErr w:type="spellEnd"/>
      <w:r>
        <w:t xml:space="preserve"> = 50 °C) 450 W</w:t>
      </w:r>
    </w:p>
    <w:p w:rsidR="009B43F7" w:rsidRDefault="009B43F7" w:rsidP="009B43F7">
      <w:r>
        <w:t xml:space="preserve">Nennbetriebsbedingungen bei AUL +5°C, ABL 21°C, rel.F.40%:  </w:t>
      </w:r>
    </w:p>
    <w:p w:rsidR="009B43F7" w:rsidRDefault="009B43F7" w:rsidP="009B43F7">
      <w:r>
        <w:t>Leistungsaufnahme der Wärmepumpe 475 W</w:t>
      </w:r>
    </w:p>
    <w:p w:rsidR="009B43F7" w:rsidRDefault="009B43F7" w:rsidP="009B43F7">
      <w:r>
        <w:t>Thermische Leistung der Wärmepumpe 1695 W</w:t>
      </w:r>
    </w:p>
    <w:p w:rsidR="009B43F7" w:rsidRDefault="009B43F7" w:rsidP="009B43F7">
      <w:r>
        <w:lastRenderedPageBreak/>
        <w:t>Akustische Daten bei Nennluftmenge und 100 </w:t>
      </w:r>
      <w:proofErr w:type="spellStart"/>
      <w:r>
        <w:t>Pa</w:t>
      </w:r>
      <w:proofErr w:type="spellEnd"/>
      <w:r>
        <w:t xml:space="preserve"> extern:</w:t>
      </w:r>
    </w:p>
    <w:p w:rsidR="009B43F7" w:rsidRDefault="009B43F7" w:rsidP="009B43F7">
      <w:r>
        <w:t>Gehäuse 45 dB(A)</w:t>
      </w:r>
    </w:p>
    <w:p w:rsidR="009B43F7" w:rsidRDefault="009B43F7" w:rsidP="009B43F7">
      <w:proofErr w:type="spellStart"/>
      <w:r>
        <w:t>Zuluftanschluss</w:t>
      </w:r>
      <w:proofErr w:type="spellEnd"/>
      <w:r>
        <w:t xml:space="preserve"> 48 dB(A)</w:t>
      </w:r>
      <w:r>
        <w:t xml:space="preserve"> </w:t>
      </w:r>
      <w:r>
        <w:t>(Mündungsreflexion berücksichtigt)</w:t>
      </w:r>
    </w:p>
    <w:p w:rsidR="009B43F7" w:rsidRDefault="009B43F7" w:rsidP="009B43F7">
      <w:r>
        <w:t>Abluftanschluss 50 dB(A)</w:t>
      </w:r>
      <w:r>
        <w:t xml:space="preserve"> </w:t>
      </w:r>
      <w:r>
        <w:t>(Mündungsreflexion berücksichtigt)</w:t>
      </w:r>
    </w:p>
    <w:p w:rsidR="009B43F7" w:rsidRDefault="009B43F7" w:rsidP="009B43F7">
      <w:r>
        <w:t>Gewicht 255 kg</w:t>
      </w:r>
    </w:p>
    <w:p w:rsidR="009B43F7" w:rsidRDefault="009B43F7" w:rsidP="009B43F7">
      <w:r>
        <w:t>Aufstellungsbedingungen +5°C/+40°C,max. 70% Rel. Feuchte</w:t>
      </w:r>
    </w:p>
    <w:p w:rsidR="009B43F7" w:rsidRDefault="009B43F7" w:rsidP="009B43F7">
      <w:r>
        <w:t>Abmessungen H 2053 mm, B 1200 mm, T 600 mm</w:t>
      </w:r>
    </w:p>
    <w:p w:rsidR="009B43F7" w:rsidRDefault="009B43F7" w:rsidP="009B43F7">
      <w:pPr>
        <w:pStyle w:val="berschrift2"/>
      </w:pPr>
      <w:r>
        <w:t>Gerätetypen (je als Rechts- oder als Linksausführung erhältlich)</w:t>
      </w:r>
    </w:p>
    <w:p w:rsidR="009B43F7" w:rsidRDefault="009B43F7" w:rsidP="009B43F7">
      <w:r>
        <w:t>aerosmart l R - Rechtsausführung</w:t>
      </w:r>
    </w:p>
    <w:p w:rsidR="009B43F7" w:rsidRDefault="009B43F7" w:rsidP="009B43F7">
      <w:r>
        <w:t>Artikelnummer 150.2820</w:t>
      </w:r>
    </w:p>
    <w:p w:rsidR="009B43F7" w:rsidRDefault="009B43F7" w:rsidP="009B43F7">
      <w:r>
        <w:t xml:space="preserve">aerosmart l </w:t>
      </w:r>
      <w:proofErr w:type="spellStart"/>
      <w:r>
        <w:t>L</w:t>
      </w:r>
      <w:proofErr w:type="spellEnd"/>
      <w:r>
        <w:t xml:space="preserve"> - Linksausführung</w:t>
      </w:r>
    </w:p>
    <w:p w:rsidR="009B43F7" w:rsidRDefault="009B43F7" w:rsidP="009B43F7">
      <w:r>
        <w:t>Artikelnummer 150.3120</w:t>
      </w:r>
    </w:p>
    <w:p w:rsidR="009B43F7" w:rsidRDefault="009B43F7" w:rsidP="009B43F7"/>
    <w:p w:rsidR="009B43F7" w:rsidRDefault="009B43F7" w:rsidP="009B43F7">
      <w:r>
        <w:t xml:space="preserve">Fabrikat </w:t>
      </w:r>
      <w:proofErr w:type="spellStart"/>
      <w:r>
        <w:t>drexel</w:t>
      </w:r>
      <w:proofErr w:type="spellEnd"/>
      <w:r>
        <w:t xml:space="preserve"> und </w:t>
      </w:r>
      <w:proofErr w:type="spellStart"/>
      <w:r>
        <w:t>weiss</w:t>
      </w:r>
      <w:proofErr w:type="spellEnd"/>
    </w:p>
    <w:p w:rsidR="009B43F7" w:rsidRDefault="009B43F7" w:rsidP="009B43F7">
      <w:r>
        <w:t>Bezugsquelle:</w:t>
      </w:r>
    </w:p>
    <w:p w:rsidR="009B43F7" w:rsidRDefault="009B43F7" w:rsidP="009B43F7"/>
    <w:p w:rsidR="009B43F7" w:rsidRDefault="009B43F7" w:rsidP="009B43F7">
      <w:proofErr w:type="spellStart"/>
      <w:r>
        <w:t>drexel</w:t>
      </w:r>
      <w:proofErr w:type="spellEnd"/>
      <w:r>
        <w:t xml:space="preserve"> und </w:t>
      </w:r>
      <w:proofErr w:type="spellStart"/>
      <w:r>
        <w:t>weiss</w:t>
      </w:r>
      <w:proofErr w:type="spellEnd"/>
    </w:p>
    <w:p w:rsidR="009B43F7" w:rsidRDefault="009B43F7" w:rsidP="009B43F7">
      <w:r>
        <w:t xml:space="preserve">energieeffiziente </w:t>
      </w:r>
      <w:proofErr w:type="spellStart"/>
      <w:r>
        <w:t>haustechniksysteme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9B43F7" w:rsidRDefault="009B43F7" w:rsidP="009B43F7">
      <w:r>
        <w:t>6922 Wolfurt, Österreich</w:t>
      </w:r>
    </w:p>
    <w:p w:rsidR="009B43F7" w:rsidRDefault="009B43F7" w:rsidP="009B43F7">
      <w:r>
        <w:t>+43 5574 47 895 0</w:t>
      </w:r>
    </w:p>
    <w:p w:rsidR="009B43F7" w:rsidRDefault="009B43F7" w:rsidP="009B43F7">
      <w:r>
        <w:t>+43 5574 47 895 4</w:t>
      </w:r>
    </w:p>
    <w:p w:rsidR="009B43F7" w:rsidRDefault="009B43F7" w:rsidP="009B43F7">
      <w:r>
        <w:t>office@drexel-weiss.at</w:t>
      </w:r>
    </w:p>
    <w:p w:rsidR="009B43F7" w:rsidRDefault="009B43F7" w:rsidP="009B43F7">
      <w:pPr>
        <w:pStyle w:val="berschrift2"/>
      </w:pPr>
      <w:r>
        <w:t xml:space="preserve">erforderliches Zubehör </w:t>
      </w:r>
    </w:p>
    <w:p w:rsidR="009B43F7" w:rsidRDefault="009B43F7" w:rsidP="009B43F7">
      <w:r>
        <w:t xml:space="preserve">Raumbediengerät </w:t>
      </w:r>
      <w:proofErr w:type="spellStart"/>
      <w:r>
        <w:t>psiioTOUCH</w:t>
      </w:r>
      <w:proofErr w:type="spellEnd"/>
      <w:r>
        <w:t xml:space="preserve"> 170.0000</w:t>
      </w:r>
    </w:p>
    <w:p w:rsidR="009B43F7" w:rsidRDefault="009B43F7" w:rsidP="009B43F7">
      <w:r>
        <w:t>Montagekonsole MK 570, 170.0100</w:t>
      </w:r>
    </w:p>
    <w:p w:rsidR="009B43F7" w:rsidRDefault="009B43F7" w:rsidP="009B43F7">
      <w:r>
        <w:t>Eine der zur Auswahl stehenden Komponente ist erforderlich:</w:t>
      </w:r>
    </w:p>
    <w:p w:rsidR="009B43F7" w:rsidRDefault="009B43F7" w:rsidP="009B43F7">
      <w:r>
        <w:t>Frostschutzheizung FSH 170.0600</w:t>
      </w:r>
    </w:p>
    <w:p w:rsidR="009B43F7" w:rsidRDefault="009B43F7" w:rsidP="009B43F7">
      <w:r>
        <w:t>Sole-WT R 170.0670</w:t>
      </w:r>
    </w:p>
    <w:p w:rsidR="009B43F7" w:rsidRDefault="009B43F7" w:rsidP="009B43F7">
      <w:r>
        <w:t>Sole-WT L 170.0680</w:t>
      </w:r>
    </w:p>
    <w:p w:rsidR="009B43F7" w:rsidRDefault="009B43F7" w:rsidP="009B43F7">
      <w:r>
        <w:t>Sole-WT AUSSEN-UP 170.0710</w:t>
      </w:r>
    </w:p>
    <w:p w:rsidR="009B43F7" w:rsidRDefault="009B43F7" w:rsidP="009B43F7">
      <w:pPr>
        <w:pStyle w:val="berschrift2"/>
      </w:pPr>
      <w:r>
        <w:t>Wahlzubehör</w:t>
      </w:r>
    </w:p>
    <w:p w:rsidR="009B43F7" w:rsidRDefault="009B43F7" w:rsidP="009B43F7">
      <w:r>
        <w:t>CO2-Sensor CS-K 170.0080</w:t>
      </w:r>
    </w:p>
    <w:p w:rsidR="009B43F7" w:rsidRDefault="009B43F7" w:rsidP="009B43F7">
      <w:proofErr w:type="spellStart"/>
      <w:r>
        <w:t>Modbus</w:t>
      </w:r>
      <w:proofErr w:type="spellEnd"/>
      <w:r>
        <w:t xml:space="preserve"> Adapter 170.0091</w:t>
      </w:r>
    </w:p>
    <w:p w:rsidR="009B43F7" w:rsidRDefault="009B43F7" w:rsidP="009B43F7">
      <w:r>
        <w:t>Sommerbox (25/505) 170.0220</w:t>
      </w:r>
    </w:p>
    <w:p w:rsidR="009B43F7" w:rsidRDefault="009B43F7" w:rsidP="009B43F7">
      <w:r>
        <w:t>PTC-Element 170.0610</w:t>
      </w:r>
    </w:p>
    <w:p w:rsidR="00AE2A95" w:rsidRDefault="009B43F7" w:rsidP="009B43F7">
      <w:r>
        <w:t>Ersatzfilter G4 193.0200</w:t>
      </w:r>
    </w:p>
    <w:sectPr w:rsidR="00AE2A95" w:rsidSect="00D630B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19"/>
    <w:rsid w:val="000A40ED"/>
    <w:rsid w:val="001223A2"/>
    <w:rsid w:val="001637C3"/>
    <w:rsid w:val="003214E8"/>
    <w:rsid w:val="003F24EA"/>
    <w:rsid w:val="00701455"/>
    <w:rsid w:val="007363C4"/>
    <w:rsid w:val="007F72B8"/>
    <w:rsid w:val="00932628"/>
    <w:rsid w:val="009B43F7"/>
    <w:rsid w:val="00AE2A95"/>
    <w:rsid w:val="00B51CCA"/>
    <w:rsid w:val="00C46119"/>
    <w:rsid w:val="00CB2C6C"/>
    <w:rsid w:val="00D630B5"/>
    <w:rsid w:val="00D86970"/>
    <w:rsid w:val="00D9708D"/>
    <w:rsid w:val="00E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6119"/>
    <w:pPr>
      <w:spacing w:line="276" w:lineRule="auto"/>
    </w:pPr>
    <w:rPr>
      <w:rFonts w:ascii="Times New Roman" w:hAnsi="Times New Roman"/>
      <w:spacing w:val="-8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6119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611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6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6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6119"/>
    <w:rPr>
      <w:rFonts w:ascii="Times New Roman" w:eastAsiaTheme="majorEastAsia" w:hAnsi="Times New Roman" w:cstheme="majorBidi"/>
      <w:b/>
      <w:bCs/>
      <w:spacing w:val="-8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6119"/>
    <w:rPr>
      <w:rFonts w:ascii="Times New Roman" w:eastAsiaTheme="majorEastAsia" w:hAnsi="Times New Roman" w:cstheme="majorBidi"/>
      <w:b/>
      <w:bCs/>
      <w:spacing w:val="-8"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6119"/>
    <w:rPr>
      <w:rFonts w:asciiTheme="majorHAnsi" w:eastAsiaTheme="majorEastAsia" w:hAnsiTheme="majorHAnsi" w:cstheme="majorBidi"/>
      <w:b/>
      <w:bCs/>
      <w:color w:val="4F81BD" w:themeColor="accent1"/>
      <w:spacing w:val="-8"/>
      <w:szCs w:val="22"/>
      <w:lang w:eastAsia="en-US"/>
    </w:rPr>
  </w:style>
  <w:style w:type="character" w:styleId="Buchtitel">
    <w:name w:val="Book Title"/>
    <w:basedOn w:val="Absatz-Standardschriftart"/>
    <w:uiPriority w:val="33"/>
    <w:qFormat/>
    <w:rsid w:val="00C46119"/>
    <w:rPr>
      <w:b/>
      <w:bCs/>
      <w:smallCaps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C46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6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46119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4611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C4611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46119"/>
    <w:rPr>
      <w:i/>
      <w:iCs/>
      <w:color w:val="000000" w:themeColor="text1"/>
      <w:spacing w:val="-8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6119"/>
    <w:rPr>
      <w:rFonts w:asciiTheme="majorHAnsi" w:eastAsiaTheme="majorEastAsia" w:hAnsiTheme="majorHAnsi" w:cstheme="majorBidi"/>
      <w:b/>
      <w:bCs/>
      <w:i/>
      <w:iCs/>
      <w:color w:val="4F81BD" w:themeColor="accent1"/>
      <w:spacing w:val="-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6119"/>
    <w:pPr>
      <w:spacing w:line="276" w:lineRule="auto"/>
    </w:pPr>
    <w:rPr>
      <w:rFonts w:ascii="Times New Roman" w:hAnsi="Times New Roman"/>
      <w:spacing w:val="-8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6119"/>
    <w:pPr>
      <w:keepNext/>
      <w:keepLines/>
      <w:spacing w:before="48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46119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46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46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6119"/>
    <w:rPr>
      <w:rFonts w:ascii="Times New Roman" w:eastAsiaTheme="majorEastAsia" w:hAnsi="Times New Roman" w:cstheme="majorBidi"/>
      <w:b/>
      <w:bCs/>
      <w:spacing w:val="-8"/>
      <w:sz w:val="28"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46119"/>
    <w:rPr>
      <w:rFonts w:ascii="Times New Roman" w:eastAsiaTheme="majorEastAsia" w:hAnsi="Times New Roman" w:cstheme="majorBidi"/>
      <w:b/>
      <w:bCs/>
      <w:spacing w:val="-8"/>
      <w:sz w:val="24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46119"/>
    <w:rPr>
      <w:rFonts w:asciiTheme="majorHAnsi" w:eastAsiaTheme="majorEastAsia" w:hAnsiTheme="majorHAnsi" w:cstheme="majorBidi"/>
      <w:b/>
      <w:bCs/>
      <w:color w:val="4F81BD" w:themeColor="accent1"/>
      <w:spacing w:val="-8"/>
      <w:szCs w:val="22"/>
      <w:lang w:eastAsia="en-US"/>
    </w:rPr>
  </w:style>
  <w:style w:type="character" w:styleId="Buchtitel">
    <w:name w:val="Book Title"/>
    <w:basedOn w:val="Absatz-Standardschriftart"/>
    <w:uiPriority w:val="33"/>
    <w:qFormat/>
    <w:rsid w:val="00C46119"/>
    <w:rPr>
      <w:b/>
      <w:bCs/>
      <w:smallCaps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C461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46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46119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46119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C4611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46119"/>
    <w:rPr>
      <w:i/>
      <w:iCs/>
      <w:color w:val="000000" w:themeColor="text1"/>
      <w:spacing w:val="-8"/>
      <w:szCs w:val="22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46119"/>
    <w:rPr>
      <w:rFonts w:asciiTheme="majorHAnsi" w:eastAsiaTheme="majorEastAsia" w:hAnsiTheme="majorHAnsi" w:cstheme="majorBidi"/>
      <w:b/>
      <w:bCs/>
      <w:i/>
      <w:iCs/>
      <w:color w:val="4F81BD" w:themeColor="accent1"/>
      <w:spacing w:val="-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Bechter</dc:creator>
  <cp:lastModifiedBy>Katharina Bechter</cp:lastModifiedBy>
  <cp:revision>2</cp:revision>
  <dcterms:created xsi:type="dcterms:W3CDTF">2013-03-28T12:20:00Z</dcterms:created>
  <dcterms:modified xsi:type="dcterms:W3CDTF">2013-03-28T12:20:00Z</dcterms:modified>
</cp:coreProperties>
</file>